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9" w:rsidRPr="00FE18CE" w:rsidRDefault="002D0559" w:rsidP="002D05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FFC000"/>
          <w:sz w:val="40"/>
          <w:szCs w:val="40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-355600</wp:posOffset>
            </wp:positionV>
            <wp:extent cx="1100455" cy="1828800"/>
            <wp:effectExtent l="19050" t="0" r="4445" b="0"/>
            <wp:wrapThrough wrapText="bothSides">
              <wp:wrapPolygon edited="0">
                <wp:start x="-374" y="0"/>
                <wp:lineTo x="-374" y="21375"/>
                <wp:lineTo x="21687" y="21375"/>
                <wp:lineTo x="21687" y="0"/>
                <wp:lineTo x="-374" y="0"/>
              </wp:wrapPolygon>
            </wp:wrapThrough>
            <wp:docPr id="1" name="Рисунок 2" descr="http://serov1.u-education.ru/images/stories/3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ov1.u-education.ru/images/stories/3p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8C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А за окном</w:t>
      </w:r>
      <w:r w:rsidR="00FE18C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 xml:space="preserve"> - </w:t>
      </w:r>
      <w:r w:rsidRPr="00ED1948"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z w:val="40"/>
          <w:szCs w:val="40"/>
          <w:lang w:eastAsia="ru-RU"/>
        </w:rPr>
        <w:t xml:space="preserve"> </w:t>
      </w:r>
      <w:r w:rsidRPr="00FE18CE">
        <w:rPr>
          <w:rFonts w:ascii="Times New Roman" w:eastAsia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t>то дождь,</w:t>
      </w:r>
      <w:r w:rsidRPr="00ED1948"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z w:val="40"/>
          <w:szCs w:val="40"/>
          <w:lang w:eastAsia="ru-RU"/>
        </w:rPr>
        <w:t xml:space="preserve"> </w:t>
      </w:r>
      <w:r w:rsidRPr="00FE18CE">
        <w:rPr>
          <w:rFonts w:ascii="Times New Roman" w:eastAsia="Times New Roman" w:hAnsi="Times New Roman" w:cs="Times New Roman"/>
          <w:b/>
          <w:i/>
          <w:noProof/>
          <w:color w:val="FFC000"/>
          <w:sz w:val="40"/>
          <w:szCs w:val="40"/>
          <w:lang w:eastAsia="ru-RU"/>
        </w:rPr>
        <w:t>то снег…</w:t>
      </w:r>
    </w:p>
    <w:p w:rsidR="002D0559" w:rsidRPr="00ED1948" w:rsidRDefault="002D0559" w:rsidP="002D05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ED1948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Дорожные времена года</w:t>
      </w:r>
    </w:p>
    <w:p w:rsidR="00822E1D" w:rsidRPr="008F2533" w:rsidRDefault="00822E1D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35" w:rsidRPr="00FE18CE" w:rsidRDefault="00056635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СНЕ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ГОПАД!</w:t>
      </w:r>
    </w:p>
    <w:p w:rsidR="00616300" w:rsidRDefault="00616300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– время сказок: большими и пушистыми хлопьями падает на землю снег. Порою хозяйничает метель, и тогда в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тяну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  бе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лой  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леной.  За  нес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ша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не толь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ма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шину, но и че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не уви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дишь.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условиях на дороге осторожность нужна совсем не сказочная, а реальная. </w:t>
      </w:r>
    </w:p>
    <w:p w:rsidR="00056635" w:rsidRPr="008F2533" w:rsidRDefault="00056635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  из  шко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  вни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матель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  ос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тесь.  Не иди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 по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проезжей части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  не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перебегайте 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неустановленных для этого местах. 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хой  ви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мож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лег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уго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под ма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шину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 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час очень 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контролировать дорожную ситуацию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—  </w:t>
      </w:r>
      <w:proofErr w:type="gramStart"/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  за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бива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  снег, поэтому он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  вас 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  за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метить. 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Остановись, осмотрись, посмотри </w:t>
      </w:r>
      <w:proofErr w:type="spellStart"/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налево-направо</w:t>
      </w:r>
      <w:proofErr w:type="spellEnd"/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спокойным шагом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перейди дорогу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совершать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разрешенных для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 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35" w:rsidRPr="008F2533" w:rsidRDefault="00056635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ни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те: один не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вер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ный шаг мо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жет при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вес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ти  к не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поп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ра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вимой бе</w:t>
      </w:r>
      <w:r w:rsidRPr="008F25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де! </w:t>
      </w:r>
    </w:p>
    <w:p w:rsidR="00056635" w:rsidRDefault="00056635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6635" w:rsidRPr="00FE18CE" w:rsidRDefault="00056635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ВЕС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НОЙ!</w:t>
      </w:r>
    </w:p>
    <w:p w:rsidR="00901F51" w:rsidRDefault="00ED1948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зиме приходит весна</w:t>
      </w:r>
      <w:proofErr w:type="gramStart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олгожданное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нышко  всех ма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нит на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но, к со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жале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не все де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 правила безопасности при играх на свежем </w:t>
      </w:r>
      <w:proofErr w:type="gramStart"/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proofErr w:type="gramEnd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на про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жей час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рещ</w:t>
      </w:r>
      <w:r w:rsidR="00056635"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мес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тах.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  кон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  иног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  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  Нель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 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бывать,  что  в  ве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  дни  на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проезжую часть дороги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 те во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транс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ко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зи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обыч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не ез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дят.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случайно этих водителей шутливо называют «подснежниками».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  вла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цы  ин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  ма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шин,  мо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тоцик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  мо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торол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мо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педов и просто неопытные водители, не рисковавшие ездить в сложных зимних условиях.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  ста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  </w:t>
      </w:r>
      <w:proofErr w:type="gramStart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056635"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оживл</w:t>
      </w:r>
      <w:r w:rsidR="00056635"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нным. </w:t>
      </w:r>
    </w:p>
    <w:p w:rsidR="00056635" w:rsidRPr="008F2533" w:rsidRDefault="00901F51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же время на дороге появляются первые велосипедисты.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у вас есть ве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пед, то </w:t>
      </w:r>
      <w:r w:rsidR="0061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достижения 14 летнего возраста 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 на н</w:t>
      </w:r>
      <w:r w:rsidR="00056635"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во дво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и на спе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пло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ках. 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любуясь первыми проталинами, не забывайте о ПДД. </w:t>
      </w:r>
    </w:p>
    <w:p w:rsidR="00390031" w:rsidRPr="00390031" w:rsidRDefault="00390031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6635" w:rsidRPr="00FE18CE" w:rsidRDefault="00FE18CE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167005</wp:posOffset>
            </wp:positionV>
            <wp:extent cx="1513205" cy="2421890"/>
            <wp:effectExtent l="19050" t="0" r="10795" b="0"/>
            <wp:wrapThrough wrapText="bothSides">
              <wp:wrapPolygon edited="0">
                <wp:start x="-272" y="0"/>
                <wp:lineTo x="-272" y="21407"/>
                <wp:lineTo x="21754" y="21407"/>
                <wp:lineTo x="21754" y="0"/>
                <wp:lineTo x="-272" y="0"/>
              </wp:wrapPolygon>
            </wp:wrapThrough>
            <wp:docPr id="3" name="Рисунок 1" descr="http://serov1.u-education.ru/images/stories/1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ov1.u-education.ru/images/stories/1p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3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270000" dist="1358900" dir="19020000" sx="34000" sy="34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6635"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ХО</w:t>
      </w:r>
      <w:r w:rsidR="00056635"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РОШИЙ СОЛ</w:t>
      </w:r>
      <w:r w:rsidR="00056635"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НЕЧНЫЙ ДЕНЬ!</w:t>
      </w:r>
    </w:p>
    <w:p w:rsidR="00056635" w:rsidRPr="008F2533" w:rsidRDefault="00FE18CE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продолжается, и п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 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здорово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тись по ули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proofErr w:type="gramStart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 из шко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не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тут же становитесь пешеходами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по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году во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  ве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дут  свой  транс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  быст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рее,  чем  обыч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 По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на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чиная  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проезжей части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пос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  вни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матель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  на  до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рогу.  И, ес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  уви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  приб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  транс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порт,  не спе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шите,  ус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пите  ему  до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рогу.  Ста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  на пу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 до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вы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бирать на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ибо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бе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зопас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путь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расположения пешеходных переходов, светофоров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менее интенсивным движением транспорта. Постарайтесь, чтобы на пути  было как можно меньше сложных перекрестков и участков с ограниченной видимостью.  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2D4" w:rsidRDefault="005112D4" w:rsidP="00FE18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</w:pPr>
    </w:p>
    <w:p w:rsidR="00FE18CE" w:rsidRPr="00FE18CE" w:rsidRDefault="00FE18CE" w:rsidP="00FE18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FFC000"/>
          <w:sz w:val="40"/>
          <w:szCs w:val="40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-107950</wp:posOffset>
            </wp:positionV>
            <wp:extent cx="958850" cy="1593215"/>
            <wp:effectExtent l="19050" t="0" r="0" b="0"/>
            <wp:wrapThrough wrapText="bothSides">
              <wp:wrapPolygon edited="0">
                <wp:start x="-429" y="0"/>
                <wp:lineTo x="-429" y="21436"/>
                <wp:lineTo x="21457" y="21436"/>
                <wp:lineTo x="21457" y="0"/>
                <wp:lineTo x="-429" y="0"/>
              </wp:wrapPolygon>
            </wp:wrapThrough>
            <wp:docPr id="7" name="Рисунок 2" descr="http://serov1.u-education.ru/images/stories/3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ov1.u-education.ru/images/stories/3p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8CE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>А за окном</w:t>
      </w: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t xml:space="preserve"> - </w:t>
      </w:r>
      <w:r w:rsidRPr="00ED1948"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z w:val="40"/>
          <w:szCs w:val="40"/>
          <w:lang w:eastAsia="ru-RU"/>
        </w:rPr>
        <w:t xml:space="preserve"> </w:t>
      </w:r>
      <w:r w:rsidRPr="00FE18CE">
        <w:rPr>
          <w:rFonts w:ascii="Times New Roman" w:eastAsia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t>то дождь,</w:t>
      </w:r>
      <w:r w:rsidRPr="00ED1948"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z w:val="40"/>
          <w:szCs w:val="40"/>
          <w:lang w:eastAsia="ru-RU"/>
        </w:rPr>
        <w:t xml:space="preserve"> </w:t>
      </w:r>
      <w:r w:rsidRPr="00FE18CE">
        <w:rPr>
          <w:rFonts w:ascii="Times New Roman" w:eastAsia="Times New Roman" w:hAnsi="Times New Roman" w:cs="Times New Roman"/>
          <w:b/>
          <w:i/>
          <w:noProof/>
          <w:color w:val="FFC000"/>
          <w:sz w:val="40"/>
          <w:szCs w:val="40"/>
          <w:lang w:eastAsia="ru-RU"/>
        </w:rPr>
        <w:t>то снег…</w:t>
      </w:r>
    </w:p>
    <w:p w:rsidR="00FE18CE" w:rsidRPr="00ED1948" w:rsidRDefault="00FE18CE" w:rsidP="00FE18C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ED1948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  <w:t>Дорожные времена года</w:t>
      </w:r>
    </w:p>
    <w:p w:rsidR="00056635" w:rsidRPr="00FE18CE" w:rsidRDefault="00056635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ПЕ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РЕД КА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НИКУ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ЛАМИ!</w:t>
      </w:r>
    </w:p>
    <w:p w:rsidR="00056635" w:rsidRDefault="00ED1948" w:rsidP="0039003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«Лето – это маленькая жизнь» - так поется в популярной </w:t>
      </w:r>
      <w:proofErr w:type="spellStart"/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бардовской</w:t>
      </w:r>
      <w:proofErr w:type="spellEnd"/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песне. </w:t>
      </w:r>
      <w:r w:rsidR="00390031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для школьников – это еще и 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лы.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боль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  вре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  уде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  лю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бимым иг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   на воз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хе.  Но,   на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ходясь на ули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что  по 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дви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  транс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порт.  По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  иг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нужно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 </w:t>
      </w:r>
      <w:proofErr w:type="spellStart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proofErr w:type="gramStart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ax</w:t>
      </w:r>
      <w:proofErr w:type="spellEnd"/>
      <w:proofErr w:type="gramEnd"/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 в  са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  или  на  спе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  детс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пло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ках.  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 выбегать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жую  часть до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роги, так как, увл</w:t>
      </w:r>
      <w:r w:rsidR="00056635"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кшись иг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ми, 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просто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метить иду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</w:t>
      </w:r>
      <w:r w:rsidR="00390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ней транс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</w:t>
      </w:r>
      <w:r w:rsidR="00056635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т. </w:t>
      </w:r>
    </w:p>
    <w:p w:rsidR="00ED1948" w:rsidRDefault="00390031" w:rsidP="00ED19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завоевавшие в последние годы популярность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скейты</w:t>
      </w:r>
      <w:proofErr w:type="spellEnd"/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роликовые коньки, всего-навсего приспособления для игр, спортивные принадлежности, но НЕ ТРАНСПОРТНЫЕ средства. Поэтому и развлекаться с помощью этих симпатичных устройств допустимо только на закрытых площадках, во дворах. А если появилась необходимость куда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отправиться с роликами, то несите их за спиной в спортивном рюкзачке, тем более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еще и стильно.  </w:t>
      </w:r>
    </w:p>
    <w:p w:rsidR="00ED1948" w:rsidRPr="00FE18CE" w:rsidRDefault="00ED1948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ДОЖД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ЛИ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ВЫЙ ДЕНЬ!</w:t>
      </w:r>
    </w:p>
    <w:p w:rsidR="00ED1948" w:rsidRPr="008F2533" w:rsidRDefault="00ED1948" w:rsidP="00ED19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пролетает лето. Желтеет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покрывается багрянцем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листва деревьев.  Смолкает веселое щебетанье птиц, и постепенно пернатые отправляются на зимовье в теплые края.  Тучи все чаще затягивают холодную  голубизну неба. И вот н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ули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промозглый осенний 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дождь.  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рога 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зкая.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</w:t>
      </w:r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эффект </w:t>
      </w:r>
      <w:proofErr w:type="spellStart"/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аквапланирования</w:t>
      </w:r>
      <w:proofErr w:type="spellEnd"/>
      <w:proofErr w:type="gramStart"/>
      <w:r w:rsidR="0090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-–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между колесом машины и асфальтом присутствует тончайший слой воды, что значительно ухудшает тормозные качества автомобиля и сцепление колес с дорогой. </w:t>
      </w:r>
      <w:proofErr w:type="gramStart"/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8F2533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 ма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 пок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дой. Ви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димость сни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   По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  возв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ясь  из шко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мотри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тесь  вни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матель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  вок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руг се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бя,  про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приб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транс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порт и, толь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убе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шись  в  пол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  бе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зопас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  на  </w:t>
      </w:r>
      <w:r w:rsidR="0051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пешеходном переходе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чинай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пе</w:t>
      </w:r>
      <w:r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реход. </w:t>
      </w:r>
    </w:p>
    <w:p w:rsidR="00ED1948" w:rsidRPr="00822E1D" w:rsidRDefault="00ED1948" w:rsidP="00ED194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</w:pP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За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пом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ни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те: са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мый опыт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 xml:space="preserve">ный </w:t>
      </w:r>
      <w:r w:rsidR="005112D4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водитель 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не мо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жет мгно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вен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но ос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та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>новить  ма</w:t>
      </w:r>
      <w:r w:rsidRPr="00822E1D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softHyphen/>
        <w:t xml:space="preserve">шину! </w:t>
      </w:r>
    </w:p>
    <w:p w:rsidR="00ED1948" w:rsidRPr="00FE18CE" w:rsidRDefault="00ED1948" w:rsidP="00ED194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ГО</w:t>
      </w:r>
      <w:r w:rsidRPr="00FE18C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softHyphen/>
        <w:t>ЛОЛЁД!</w:t>
      </w:r>
    </w:p>
    <w:p w:rsidR="00ED1948" w:rsidRPr="002D0559" w:rsidRDefault="00ED1948" w:rsidP="005112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408305</wp:posOffset>
            </wp:positionV>
            <wp:extent cx="1376680" cy="2204085"/>
            <wp:effectExtent l="19050" t="0" r="13970" b="0"/>
            <wp:wrapThrough wrapText="bothSides">
              <wp:wrapPolygon edited="0">
                <wp:start x="-299" y="0"/>
                <wp:lineTo x="-299" y="21469"/>
                <wp:lineTo x="21819" y="21469"/>
                <wp:lineTo x="21819" y="0"/>
                <wp:lineTo x="-299" y="0"/>
              </wp:wrapPolygon>
            </wp:wrapThrough>
            <wp:docPr id="2" name="Рисунок 1" descr="http://serov1.u-education.ru/images/stories/1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ov1.u-education.ru/images/stories/1p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3000" contrast="-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270000" dist="1358900" dir="19020000" sx="34000" sy="34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н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дороге существует </w:t>
      </w:r>
      <w:r w:rsidRPr="002D0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года?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гололеда. И может наступить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весны,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2D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948" w:rsidRDefault="005112D4" w:rsidP="00ED1948">
      <w:pPr>
        <w:pStyle w:val="a3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Гололед -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опасное явление. 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рога пок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ле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дяной кор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она очень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зк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D1948" w:rsidRPr="008F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Сцепление колес с дорогой намного хуже, чем даже в дождь или листопад. Автомобили в таких условиях часто попадают в занос, а тормозной путь значительно превышает видимость дороги для водителя.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при аварийной ситуации, даже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меры торможения, водителю, как привило, не удается избежать наезда на внезапно выбежавшего на дорогу пешехода. Конечно, у</w:t>
      </w:r>
      <w:r w:rsidR="00ED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мный водитель в таких условиях будет ехать осторожно, не спеша. Но и мы, пешеходы, должны предпринять все меры безопасности. </w:t>
      </w:r>
    </w:p>
    <w:sectPr w:rsidR="00ED1948" w:rsidSect="005112D4">
      <w:pgSz w:w="11906" w:h="16838"/>
      <w:pgMar w:top="568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A57"/>
    <w:multiLevelType w:val="multilevel"/>
    <w:tmpl w:val="41A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6635"/>
    <w:rsid w:val="00011BC3"/>
    <w:rsid w:val="00056635"/>
    <w:rsid w:val="00075CF1"/>
    <w:rsid w:val="00091D75"/>
    <w:rsid w:val="00146850"/>
    <w:rsid w:val="00157128"/>
    <w:rsid w:val="00173C7F"/>
    <w:rsid w:val="001C5739"/>
    <w:rsid w:val="00280452"/>
    <w:rsid w:val="002D0559"/>
    <w:rsid w:val="002D6E10"/>
    <w:rsid w:val="00390031"/>
    <w:rsid w:val="003A4B2D"/>
    <w:rsid w:val="00447749"/>
    <w:rsid w:val="004A0126"/>
    <w:rsid w:val="004F7F8D"/>
    <w:rsid w:val="005112D4"/>
    <w:rsid w:val="005C56E4"/>
    <w:rsid w:val="00616300"/>
    <w:rsid w:val="00617D43"/>
    <w:rsid w:val="00632408"/>
    <w:rsid w:val="00706339"/>
    <w:rsid w:val="0077293C"/>
    <w:rsid w:val="00822E1D"/>
    <w:rsid w:val="00850668"/>
    <w:rsid w:val="00861C81"/>
    <w:rsid w:val="00873CF5"/>
    <w:rsid w:val="00901F51"/>
    <w:rsid w:val="0092662C"/>
    <w:rsid w:val="00941D98"/>
    <w:rsid w:val="00A976BC"/>
    <w:rsid w:val="00AD1F9B"/>
    <w:rsid w:val="00C05250"/>
    <w:rsid w:val="00C206C3"/>
    <w:rsid w:val="00C5574D"/>
    <w:rsid w:val="00D1359E"/>
    <w:rsid w:val="00D20F28"/>
    <w:rsid w:val="00DA241F"/>
    <w:rsid w:val="00E1415D"/>
    <w:rsid w:val="00E35FD9"/>
    <w:rsid w:val="00E43666"/>
    <w:rsid w:val="00ED1948"/>
    <w:rsid w:val="00F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36FB-282A-4C26-BE42-3A04131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Ольга</cp:lastModifiedBy>
  <cp:revision>4</cp:revision>
  <dcterms:created xsi:type="dcterms:W3CDTF">2014-03-12T09:20:00Z</dcterms:created>
  <dcterms:modified xsi:type="dcterms:W3CDTF">2014-03-24T05:43:00Z</dcterms:modified>
</cp:coreProperties>
</file>