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08" w:rsidRPr="001C2FD0" w:rsidRDefault="00E17B08" w:rsidP="00E17B08">
      <w:pPr>
        <w:spacing w:before="100" w:beforeAutospacing="1" w:after="100" w:afterAutospacing="1" w:line="240" w:lineRule="auto"/>
        <w:outlineLvl w:val="1"/>
        <w:rPr>
          <w:rFonts w:ascii="Calibri" w:eastAsia="Times New Roman" w:hAnsi="Calibri" w:cs="Calibri"/>
          <w:b/>
          <w:color w:val="202731"/>
          <w:sz w:val="20"/>
          <w:szCs w:val="20"/>
        </w:rPr>
      </w:pPr>
      <w:r w:rsidRPr="001C2FD0">
        <w:rPr>
          <w:rFonts w:ascii="Calibri" w:eastAsia="Times New Roman" w:hAnsi="Calibri" w:cs="Calibri"/>
          <w:b/>
          <w:color w:val="202731"/>
          <w:sz w:val="20"/>
          <w:szCs w:val="20"/>
        </w:rPr>
        <w:t>О возможности пересдачи ЕГЭ осенью</w:t>
      </w:r>
      <w:r w:rsidR="001C2FD0">
        <w:rPr>
          <w:rFonts w:ascii="Calibri" w:eastAsia="Times New Roman" w:hAnsi="Calibri" w:cs="Calibri"/>
          <w:b/>
          <w:color w:val="202731"/>
          <w:sz w:val="20"/>
          <w:szCs w:val="20"/>
        </w:rPr>
        <w:t xml:space="preserve"> 2015 г.</w:t>
      </w:r>
    </w:p>
    <w:p w:rsidR="00CB75AC" w:rsidRPr="001C2FD0" w:rsidRDefault="00E17B08" w:rsidP="001C2FD0">
      <w:pPr>
        <w:spacing w:after="0" w:line="240" w:lineRule="auto"/>
        <w:jc w:val="both"/>
        <w:rPr>
          <w:rFonts w:eastAsia="Times New Roman" w:cstheme="minorHAnsi"/>
          <w:color w:val="1F262D"/>
          <w:sz w:val="18"/>
          <w:szCs w:val="18"/>
        </w:rPr>
      </w:pPr>
      <w:proofErr w:type="gramStart"/>
      <w:r w:rsidRPr="001C2FD0">
        <w:rPr>
          <w:rFonts w:eastAsia="Times New Roman" w:cstheme="minorHAnsi"/>
          <w:color w:val="1F262D"/>
          <w:sz w:val="18"/>
          <w:szCs w:val="18"/>
        </w:rPr>
        <w:t xml:space="preserve">Согласно </w:t>
      </w:r>
      <w:hyperlink r:id="rId4" w:history="1">
        <w:r w:rsidRPr="001C2FD0">
          <w:rPr>
            <w:rFonts w:eastAsia="Times New Roman" w:cstheme="minorHAnsi"/>
            <w:color w:val="0071BB"/>
            <w:sz w:val="18"/>
            <w:szCs w:val="18"/>
            <w:u w:val="single"/>
          </w:rPr>
          <w:t>изменениям</w:t>
        </w:r>
      </w:hyperlink>
      <w:r w:rsidRPr="001C2FD0">
        <w:rPr>
          <w:rFonts w:eastAsia="Times New Roman" w:cstheme="minorHAnsi"/>
          <w:color w:val="1F262D"/>
          <w:sz w:val="18"/>
          <w:szCs w:val="18"/>
        </w:rPr>
        <w:t>, внесенным в Порядок проведения государственной итоговой аттестации по программам среднего общего образования, к сдаче ЕГЭ</w:t>
      </w:r>
      <w:r w:rsidR="001C2FD0">
        <w:rPr>
          <w:rFonts w:eastAsia="Times New Roman" w:cstheme="minorHAnsi"/>
          <w:color w:val="1F262D"/>
          <w:sz w:val="18"/>
          <w:szCs w:val="18"/>
        </w:rPr>
        <w:t xml:space="preserve"> осенью 2015 года допускаются: </w:t>
      </w:r>
      <w:r w:rsidRPr="001C2FD0">
        <w:rPr>
          <w:rFonts w:eastAsia="Times New Roman" w:cstheme="minorHAnsi"/>
          <w:color w:val="1F262D"/>
          <w:sz w:val="18"/>
          <w:szCs w:val="18"/>
        </w:rPr>
        <w:br/>
        <w:t>- обучающиеся, не прошедшие по уважительной причине государственную итоговую аттестацию по программам среднего общего образования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w:t>
      </w:r>
      <w:proofErr w:type="gramEnd"/>
      <w:r w:rsidRPr="001C2FD0">
        <w:rPr>
          <w:rFonts w:eastAsia="Times New Roman" w:cstheme="minorHAnsi"/>
          <w:color w:val="1F262D"/>
          <w:sz w:val="18"/>
          <w:szCs w:val="18"/>
        </w:rPr>
        <w:t xml:space="preserve"> ГИА в дополнительные сроки; </w:t>
      </w:r>
      <w:r w:rsidRPr="001C2FD0">
        <w:rPr>
          <w:rFonts w:eastAsia="Times New Roman" w:cstheme="minorHAnsi"/>
          <w:color w:val="1F262D"/>
          <w:sz w:val="18"/>
          <w:szCs w:val="18"/>
        </w:rPr>
        <w:br/>
        <w:t xml:space="preserve">- выпускники прошлых лет, изъявившие желание пересдать русский язык и (или) математику (профильный уровень) для улучшения результатов. </w:t>
      </w:r>
      <w:r w:rsidRPr="001C2FD0">
        <w:rPr>
          <w:rFonts w:eastAsia="Times New Roman" w:cstheme="minorHAnsi"/>
          <w:color w:val="1F262D"/>
          <w:sz w:val="18"/>
          <w:szCs w:val="18"/>
        </w:rPr>
        <w:br/>
      </w:r>
      <w:r w:rsidRPr="001C2FD0">
        <w:rPr>
          <w:rFonts w:eastAsia="Times New Roman" w:cstheme="minorHAnsi"/>
          <w:color w:val="1F262D"/>
          <w:sz w:val="18"/>
          <w:szCs w:val="18"/>
        </w:rPr>
        <w:br/>
      </w:r>
      <w:proofErr w:type="gramStart"/>
      <w:r w:rsidRPr="001C2FD0">
        <w:rPr>
          <w:rFonts w:eastAsia="Times New Roman" w:cstheme="minorHAnsi"/>
          <w:color w:val="1F262D"/>
          <w:sz w:val="18"/>
          <w:szCs w:val="18"/>
        </w:rPr>
        <w:t xml:space="preserve">ЕГЭ можно будет сдать </w:t>
      </w:r>
      <w:hyperlink r:id="rId5" w:history="1">
        <w:r w:rsidRPr="001C2FD0">
          <w:rPr>
            <w:rFonts w:eastAsia="Times New Roman" w:cstheme="minorHAnsi"/>
            <w:color w:val="0071BB"/>
            <w:sz w:val="18"/>
            <w:szCs w:val="18"/>
            <w:u w:val="single"/>
          </w:rPr>
          <w:t>согласно единому расписанию</w:t>
        </w:r>
      </w:hyperlink>
      <w:r w:rsidRPr="001C2FD0">
        <w:rPr>
          <w:rFonts w:eastAsia="Times New Roman" w:cstheme="minorHAnsi"/>
          <w:color w:val="1F262D"/>
          <w:sz w:val="18"/>
          <w:szCs w:val="18"/>
        </w:rPr>
        <w:t xml:space="preserve">, которое предполагает следующие сроки: </w:t>
      </w:r>
      <w:r w:rsidRPr="001C2FD0">
        <w:rPr>
          <w:rFonts w:eastAsia="Times New Roman" w:cstheme="minorHAnsi"/>
          <w:b/>
          <w:color w:val="1F262D"/>
          <w:sz w:val="18"/>
          <w:szCs w:val="18"/>
        </w:rPr>
        <w:br/>
        <w:t>26 сентября</w:t>
      </w:r>
      <w:r w:rsidRPr="001C2FD0">
        <w:rPr>
          <w:rFonts w:eastAsia="Times New Roman" w:cstheme="minorHAnsi"/>
          <w:color w:val="1F262D"/>
          <w:sz w:val="18"/>
          <w:szCs w:val="18"/>
        </w:rPr>
        <w:t xml:space="preserve"> (суббота) – математика (базовый уровень), математика (профильный уровень); </w:t>
      </w:r>
      <w:r w:rsidRPr="001C2FD0">
        <w:rPr>
          <w:rFonts w:eastAsia="Times New Roman" w:cstheme="minorHAnsi"/>
          <w:color w:val="1F262D"/>
          <w:sz w:val="18"/>
          <w:szCs w:val="18"/>
        </w:rPr>
        <w:br/>
      </w:r>
      <w:r w:rsidRPr="001C2FD0">
        <w:rPr>
          <w:rFonts w:eastAsia="Times New Roman" w:cstheme="minorHAnsi"/>
          <w:b/>
          <w:color w:val="1F262D"/>
          <w:sz w:val="18"/>
          <w:szCs w:val="18"/>
        </w:rPr>
        <w:t>29 сентября</w:t>
      </w:r>
      <w:r w:rsidRPr="001C2FD0">
        <w:rPr>
          <w:rFonts w:eastAsia="Times New Roman" w:cstheme="minorHAnsi"/>
          <w:color w:val="1F262D"/>
          <w:sz w:val="18"/>
          <w:szCs w:val="18"/>
        </w:rPr>
        <w:t xml:space="preserve"> (вторник) – русский язык; </w:t>
      </w:r>
      <w:proofErr w:type="gramEnd"/>
    </w:p>
    <w:p w:rsidR="002F45BD" w:rsidRPr="001C2FD0" w:rsidRDefault="00E17B08" w:rsidP="001C2FD0">
      <w:pPr>
        <w:spacing w:after="0"/>
        <w:jc w:val="both"/>
        <w:rPr>
          <w:rFonts w:eastAsia="Times New Roman" w:cstheme="minorHAnsi"/>
          <w:color w:val="1F262D"/>
          <w:sz w:val="18"/>
          <w:szCs w:val="18"/>
        </w:rPr>
      </w:pPr>
      <w:proofErr w:type="gramStart"/>
      <w:r w:rsidRPr="001C2FD0">
        <w:rPr>
          <w:rFonts w:eastAsia="Times New Roman" w:cstheme="minorHAnsi"/>
          <w:b/>
          <w:color w:val="1F262D"/>
          <w:sz w:val="18"/>
          <w:szCs w:val="18"/>
        </w:rPr>
        <w:t>9 октября</w:t>
      </w:r>
      <w:r w:rsidRPr="001C2FD0">
        <w:rPr>
          <w:rFonts w:eastAsia="Times New Roman" w:cstheme="minorHAnsi"/>
          <w:color w:val="1F262D"/>
          <w:sz w:val="18"/>
          <w:szCs w:val="18"/>
        </w:rPr>
        <w:t xml:space="preserve"> (пятница) – математика (базовый уровень), математика (профильный уровень), русский язык.</w:t>
      </w:r>
      <w:proofErr w:type="gramEnd"/>
      <w:r w:rsidRPr="001C2FD0">
        <w:rPr>
          <w:rFonts w:eastAsia="Times New Roman" w:cstheme="minorHAnsi"/>
          <w:color w:val="1F262D"/>
          <w:sz w:val="18"/>
          <w:szCs w:val="18"/>
        </w:rPr>
        <w:t xml:space="preserve"> </w:t>
      </w:r>
      <w:r w:rsidRPr="001C2FD0">
        <w:rPr>
          <w:rFonts w:eastAsia="Times New Roman" w:cstheme="minorHAnsi"/>
          <w:color w:val="1F262D"/>
          <w:sz w:val="18"/>
          <w:szCs w:val="18"/>
        </w:rPr>
        <w:br/>
      </w:r>
      <w:r w:rsidRPr="001C2FD0">
        <w:rPr>
          <w:rFonts w:eastAsia="Times New Roman" w:cstheme="minorHAnsi"/>
          <w:color w:val="1F262D"/>
          <w:sz w:val="18"/>
          <w:szCs w:val="18"/>
        </w:rPr>
        <w:br/>
        <w:t xml:space="preserve">Выбранные участником ЕГЭ обязательные учебные предметы (с указанием уровня ЕГЭ по математике) перечисляются им в заявлении, которое в период с </w:t>
      </w:r>
      <w:r w:rsidRPr="001C2FD0">
        <w:rPr>
          <w:rFonts w:eastAsia="Times New Roman" w:cstheme="minorHAnsi"/>
          <w:b/>
          <w:color w:val="1F262D"/>
          <w:sz w:val="18"/>
          <w:szCs w:val="18"/>
        </w:rPr>
        <w:t>25 августа по 12 сентября 2015</w:t>
      </w:r>
      <w:r w:rsidRPr="001C2FD0">
        <w:rPr>
          <w:rFonts w:eastAsia="Times New Roman" w:cstheme="minorHAnsi"/>
          <w:color w:val="1F262D"/>
          <w:sz w:val="18"/>
          <w:szCs w:val="18"/>
        </w:rPr>
        <w:t xml:space="preserve"> года необходимо подать в места регистрации на сдачу ЕГЭ, определенные министерством образования Красноярского края. На нашей территории</w:t>
      </w:r>
      <w:r w:rsidR="001C2FD0">
        <w:rPr>
          <w:rFonts w:eastAsia="Times New Roman" w:cstheme="minorHAnsi"/>
          <w:color w:val="1F262D"/>
          <w:sz w:val="18"/>
          <w:szCs w:val="18"/>
        </w:rPr>
        <w:t xml:space="preserve"> (Таймырский Долгано-Ненецкий муниципальный район)</w:t>
      </w:r>
      <w:r w:rsidRPr="001C2FD0">
        <w:rPr>
          <w:rFonts w:eastAsia="Times New Roman" w:cstheme="minorHAnsi"/>
          <w:color w:val="1F262D"/>
          <w:sz w:val="18"/>
          <w:szCs w:val="18"/>
        </w:rPr>
        <w:t xml:space="preserve"> – это Управление образования (ул. </w:t>
      </w:r>
      <w:proofErr w:type="gramStart"/>
      <w:r w:rsidRPr="001C2FD0">
        <w:rPr>
          <w:rFonts w:eastAsia="Times New Roman" w:cstheme="minorHAnsi"/>
          <w:color w:val="1F262D"/>
          <w:sz w:val="18"/>
          <w:szCs w:val="18"/>
        </w:rPr>
        <w:t>Советская</w:t>
      </w:r>
      <w:proofErr w:type="gramEnd"/>
      <w:r w:rsidRPr="001C2FD0">
        <w:rPr>
          <w:rFonts w:eastAsia="Times New Roman" w:cstheme="minorHAnsi"/>
          <w:color w:val="1F262D"/>
          <w:sz w:val="18"/>
          <w:szCs w:val="18"/>
        </w:rPr>
        <w:t>, д.16, каб</w:t>
      </w:r>
      <w:r w:rsidR="001C2FD0">
        <w:rPr>
          <w:rFonts w:eastAsia="Times New Roman" w:cstheme="minorHAnsi"/>
          <w:color w:val="1F262D"/>
          <w:sz w:val="18"/>
          <w:szCs w:val="18"/>
        </w:rPr>
        <w:t>инет</w:t>
      </w:r>
      <w:r w:rsidRPr="001C2FD0">
        <w:rPr>
          <w:rFonts w:eastAsia="Times New Roman" w:cstheme="minorHAnsi"/>
          <w:color w:val="1F262D"/>
          <w:sz w:val="18"/>
          <w:szCs w:val="18"/>
        </w:rPr>
        <w:t xml:space="preserve"> 311).</w:t>
      </w:r>
    </w:p>
    <w:p w:rsidR="00E17B08" w:rsidRPr="001C2FD0" w:rsidRDefault="00E17B08" w:rsidP="001C2FD0">
      <w:pPr>
        <w:spacing w:after="0"/>
        <w:jc w:val="both"/>
        <w:rPr>
          <w:rFonts w:eastAsia="Times New Roman" w:cstheme="minorHAnsi"/>
          <w:color w:val="1F262D"/>
          <w:sz w:val="18"/>
          <w:szCs w:val="18"/>
        </w:rPr>
      </w:pPr>
      <w:r w:rsidRPr="001C2FD0">
        <w:rPr>
          <w:rFonts w:eastAsia="Times New Roman" w:cstheme="minorHAnsi"/>
          <w:color w:val="1F262D"/>
          <w:sz w:val="18"/>
          <w:szCs w:val="18"/>
        </w:rPr>
        <w:t>Места расположения ППЭ в сентябре месяце определены протоколом ГЭК Красноярского края от 12.08.201</w:t>
      </w:r>
      <w:r w:rsidR="002422B4" w:rsidRPr="001C2FD0">
        <w:rPr>
          <w:rFonts w:eastAsia="Times New Roman" w:cstheme="minorHAnsi"/>
          <w:color w:val="1F262D"/>
          <w:sz w:val="18"/>
          <w:szCs w:val="18"/>
        </w:rPr>
        <w:t>5:</w:t>
      </w:r>
    </w:p>
    <w:p w:rsidR="000D2C3B" w:rsidRPr="001C2FD0" w:rsidRDefault="000D2C3B" w:rsidP="001C2FD0">
      <w:pPr>
        <w:spacing w:after="0"/>
        <w:jc w:val="both"/>
        <w:rPr>
          <w:rFonts w:eastAsia="Times New Roman" w:cstheme="minorHAnsi"/>
          <w:color w:val="1F262D"/>
          <w:sz w:val="18"/>
          <w:szCs w:val="18"/>
        </w:rPr>
      </w:pPr>
      <w:r w:rsidRPr="001C2FD0">
        <w:rPr>
          <w:rFonts w:eastAsia="Times New Roman" w:cstheme="minorHAnsi"/>
          <w:color w:val="1F262D"/>
          <w:sz w:val="18"/>
          <w:szCs w:val="18"/>
        </w:rPr>
        <w:t>г. Красноярск</w:t>
      </w:r>
    </w:p>
    <w:p w:rsidR="000D2C3B" w:rsidRPr="001C2FD0" w:rsidRDefault="000D2C3B" w:rsidP="00F70BEF">
      <w:pPr>
        <w:spacing w:after="0"/>
        <w:rPr>
          <w:rFonts w:eastAsia="Times New Roman" w:cstheme="minorHAnsi"/>
          <w:color w:val="1F262D"/>
          <w:sz w:val="18"/>
          <w:szCs w:val="18"/>
        </w:rPr>
      </w:pPr>
      <w:r w:rsidRPr="001C2FD0">
        <w:rPr>
          <w:rFonts w:eastAsia="Times New Roman" w:cstheme="minorHAnsi"/>
          <w:color w:val="1F262D"/>
          <w:sz w:val="18"/>
          <w:szCs w:val="18"/>
        </w:rPr>
        <w:t>г.</w:t>
      </w:r>
      <w:r w:rsidR="00F70BEF" w:rsidRPr="001C2FD0">
        <w:rPr>
          <w:rFonts w:eastAsia="Times New Roman" w:cstheme="minorHAnsi"/>
          <w:color w:val="1F262D"/>
          <w:sz w:val="18"/>
          <w:szCs w:val="18"/>
        </w:rPr>
        <w:t xml:space="preserve"> </w:t>
      </w:r>
      <w:r w:rsidRPr="001C2FD0">
        <w:rPr>
          <w:rFonts w:eastAsia="Times New Roman" w:cstheme="minorHAnsi"/>
          <w:color w:val="1F262D"/>
          <w:sz w:val="18"/>
          <w:szCs w:val="18"/>
        </w:rPr>
        <w:t>Ачинск</w:t>
      </w:r>
    </w:p>
    <w:p w:rsidR="000D2C3B" w:rsidRPr="001C2FD0" w:rsidRDefault="000D2C3B" w:rsidP="000D2C3B">
      <w:pPr>
        <w:spacing w:after="0"/>
        <w:rPr>
          <w:rFonts w:eastAsia="Times New Roman" w:cstheme="minorHAnsi"/>
          <w:color w:val="1F262D"/>
          <w:sz w:val="18"/>
          <w:szCs w:val="18"/>
        </w:rPr>
      </w:pPr>
      <w:r w:rsidRPr="001C2FD0">
        <w:rPr>
          <w:rFonts w:eastAsia="Times New Roman" w:cstheme="minorHAnsi"/>
          <w:color w:val="1F262D"/>
          <w:sz w:val="18"/>
          <w:szCs w:val="18"/>
        </w:rPr>
        <w:t>г.</w:t>
      </w:r>
      <w:r w:rsidR="00F70BEF" w:rsidRPr="001C2FD0">
        <w:rPr>
          <w:rFonts w:eastAsia="Times New Roman" w:cstheme="minorHAnsi"/>
          <w:color w:val="1F262D"/>
          <w:sz w:val="18"/>
          <w:szCs w:val="18"/>
        </w:rPr>
        <w:t xml:space="preserve"> </w:t>
      </w:r>
      <w:r w:rsidRPr="001C2FD0">
        <w:rPr>
          <w:rFonts w:eastAsia="Times New Roman" w:cstheme="minorHAnsi"/>
          <w:color w:val="1F262D"/>
          <w:sz w:val="18"/>
          <w:szCs w:val="18"/>
        </w:rPr>
        <w:t>Канск</w:t>
      </w:r>
    </w:p>
    <w:p w:rsidR="000D2C3B" w:rsidRPr="001C2FD0" w:rsidRDefault="000D2C3B" w:rsidP="000D2C3B">
      <w:pPr>
        <w:spacing w:after="0"/>
        <w:rPr>
          <w:rFonts w:eastAsia="Times New Roman" w:cstheme="minorHAnsi"/>
          <w:color w:val="1F262D"/>
          <w:sz w:val="18"/>
          <w:szCs w:val="18"/>
        </w:rPr>
      </w:pPr>
      <w:r w:rsidRPr="001C2FD0">
        <w:rPr>
          <w:rFonts w:eastAsia="Times New Roman" w:cstheme="minorHAnsi"/>
          <w:color w:val="1F262D"/>
          <w:sz w:val="18"/>
          <w:szCs w:val="18"/>
        </w:rPr>
        <w:t>г.</w:t>
      </w:r>
      <w:r w:rsidR="00F70BEF" w:rsidRPr="001C2FD0">
        <w:rPr>
          <w:rFonts w:eastAsia="Times New Roman" w:cstheme="minorHAnsi"/>
          <w:color w:val="1F262D"/>
          <w:sz w:val="18"/>
          <w:szCs w:val="18"/>
        </w:rPr>
        <w:t xml:space="preserve"> </w:t>
      </w:r>
      <w:proofErr w:type="spellStart"/>
      <w:r w:rsidRPr="001C2FD0">
        <w:rPr>
          <w:rFonts w:eastAsia="Times New Roman" w:cstheme="minorHAnsi"/>
          <w:color w:val="1F262D"/>
          <w:sz w:val="18"/>
          <w:szCs w:val="18"/>
        </w:rPr>
        <w:t>Лесосибирск</w:t>
      </w:r>
      <w:proofErr w:type="spellEnd"/>
    </w:p>
    <w:p w:rsidR="000D2C3B" w:rsidRPr="001C2FD0" w:rsidRDefault="000D2C3B" w:rsidP="000D2C3B">
      <w:pPr>
        <w:spacing w:after="0"/>
        <w:rPr>
          <w:rFonts w:eastAsia="Times New Roman" w:cstheme="minorHAnsi"/>
          <w:color w:val="1F262D"/>
          <w:sz w:val="18"/>
          <w:szCs w:val="18"/>
        </w:rPr>
      </w:pPr>
      <w:r w:rsidRPr="001C2FD0">
        <w:rPr>
          <w:rFonts w:eastAsia="Times New Roman" w:cstheme="minorHAnsi"/>
          <w:color w:val="1F262D"/>
          <w:sz w:val="18"/>
          <w:szCs w:val="18"/>
        </w:rPr>
        <w:t>г.</w:t>
      </w:r>
      <w:r w:rsidR="00F70BEF" w:rsidRPr="001C2FD0">
        <w:rPr>
          <w:rFonts w:eastAsia="Times New Roman" w:cstheme="minorHAnsi"/>
          <w:color w:val="1F262D"/>
          <w:sz w:val="18"/>
          <w:szCs w:val="18"/>
        </w:rPr>
        <w:t xml:space="preserve"> </w:t>
      </w:r>
      <w:r w:rsidRPr="001C2FD0">
        <w:rPr>
          <w:rFonts w:eastAsia="Times New Roman" w:cstheme="minorHAnsi"/>
          <w:color w:val="1F262D"/>
          <w:sz w:val="18"/>
          <w:szCs w:val="18"/>
        </w:rPr>
        <w:t>Минусинск</w:t>
      </w:r>
    </w:p>
    <w:p w:rsidR="000D2C3B" w:rsidRPr="001C2FD0" w:rsidRDefault="000D2C3B" w:rsidP="000D2C3B">
      <w:pPr>
        <w:spacing w:after="0"/>
        <w:rPr>
          <w:rFonts w:eastAsia="Times New Roman" w:cstheme="minorHAnsi"/>
          <w:color w:val="1F262D"/>
          <w:sz w:val="18"/>
          <w:szCs w:val="18"/>
        </w:rPr>
      </w:pPr>
      <w:r w:rsidRPr="001C2FD0">
        <w:rPr>
          <w:rFonts w:eastAsia="Times New Roman" w:cstheme="minorHAnsi"/>
          <w:color w:val="1F262D"/>
          <w:sz w:val="18"/>
          <w:szCs w:val="18"/>
        </w:rPr>
        <w:t>г. Норильск</w:t>
      </w:r>
    </w:p>
    <w:p w:rsidR="00F14A17" w:rsidRDefault="00F14A17" w:rsidP="000D2C3B">
      <w:pPr>
        <w:spacing w:after="0"/>
        <w:rPr>
          <w:rFonts w:ascii="Verdana" w:eastAsia="Times New Roman" w:hAnsi="Verdana" w:cs="Times New Roman"/>
          <w:color w:val="1F262D"/>
          <w:sz w:val="11"/>
          <w:szCs w:val="11"/>
        </w:rPr>
      </w:pPr>
    </w:p>
    <w:p w:rsidR="001C2FD0" w:rsidRPr="001C2FD0" w:rsidRDefault="001C2FD0" w:rsidP="001C2FD0">
      <w:pPr>
        <w:pStyle w:val="a3"/>
        <w:rPr>
          <w:rFonts w:asciiTheme="minorHAnsi" w:hAnsiTheme="minorHAnsi" w:cstheme="minorHAnsi"/>
          <w:sz w:val="20"/>
          <w:szCs w:val="20"/>
        </w:rPr>
      </w:pPr>
      <w:bookmarkStart w:id="0" w:name="_GoBack"/>
      <w:bookmarkEnd w:id="0"/>
      <w:r w:rsidRPr="001C2FD0">
        <w:rPr>
          <w:rFonts w:asciiTheme="minorHAnsi" w:hAnsiTheme="minorHAnsi" w:cstheme="minorHAnsi"/>
          <w:b/>
          <w:bCs/>
          <w:sz w:val="20"/>
          <w:szCs w:val="20"/>
        </w:rPr>
        <w:t>Дополнительный период  ГИА -9  (сентябрьские сроки)</w:t>
      </w:r>
      <w:r>
        <w:rPr>
          <w:rFonts w:asciiTheme="minorHAnsi" w:hAnsiTheme="minorHAnsi" w:cstheme="minorHAnsi"/>
          <w:b/>
          <w:bCs/>
          <w:sz w:val="20"/>
          <w:szCs w:val="20"/>
        </w:rPr>
        <w:t xml:space="preserve"> 2015 г.</w:t>
      </w:r>
    </w:p>
    <w:p w:rsidR="001C2FD0" w:rsidRDefault="001C2FD0" w:rsidP="000D2C3B">
      <w:pPr>
        <w:spacing w:after="0"/>
        <w:rPr>
          <w:rFonts w:eastAsia="Times New Roman" w:cstheme="minorHAnsi"/>
          <w:b/>
          <w:color w:val="1F262D"/>
          <w:sz w:val="18"/>
          <w:szCs w:val="18"/>
        </w:rPr>
      </w:pPr>
      <w:r>
        <w:rPr>
          <w:rFonts w:eastAsia="Times New Roman" w:cstheme="minorHAnsi"/>
          <w:b/>
          <w:color w:val="1F262D"/>
          <w:sz w:val="18"/>
          <w:szCs w:val="18"/>
        </w:rPr>
        <w:t>7 сентября – математика</w:t>
      </w:r>
    </w:p>
    <w:p w:rsidR="001C2FD0" w:rsidRDefault="001C2FD0" w:rsidP="000D2C3B">
      <w:pPr>
        <w:spacing w:after="0"/>
        <w:rPr>
          <w:rFonts w:eastAsia="Times New Roman" w:cstheme="minorHAnsi"/>
          <w:b/>
          <w:color w:val="1F262D"/>
          <w:sz w:val="18"/>
          <w:szCs w:val="18"/>
        </w:rPr>
      </w:pPr>
      <w:r>
        <w:rPr>
          <w:rFonts w:eastAsia="Times New Roman" w:cstheme="minorHAnsi"/>
          <w:b/>
          <w:color w:val="1F262D"/>
          <w:sz w:val="18"/>
          <w:szCs w:val="18"/>
        </w:rPr>
        <w:t>14 сентября – русский язык</w:t>
      </w:r>
    </w:p>
    <w:p w:rsidR="00AB479C" w:rsidRDefault="00AB479C" w:rsidP="000D2C3B">
      <w:pPr>
        <w:spacing w:after="0"/>
        <w:rPr>
          <w:rFonts w:eastAsia="Times New Roman" w:cstheme="minorHAnsi"/>
          <w:b/>
          <w:color w:val="1F262D"/>
          <w:sz w:val="18"/>
          <w:szCs w:val="18"/>
        </w:rPr>
      </w:pPr>
    </w:p>
    <w:p w:rsidR="001C2FD0" w:rsidRDefault="001C2FD0" w:rsidP="000D2C3B">
      <w:pPr>
        <w:spacing w:after="0"/>
        <w:rPr>
          <w:rFonts w:eastAsia="Times New Roman" w:cstheme="minorHAnsi"/>
          <w:b/>
          <w:color w:val="1F262D"/>
          <w:sz w:val="18"/>
          <w:szCs w:val="18"/>
        </w:rPr>
      </w:pPr>
      <w:r>
        <w:rPr>
          <w:rFonts w:eastAsia="Times New Roman" w:cstheme="minorHAnsi"/>
          <w:b/>
          <w:color w:val="1F262D"/>
          <w:sz w:val="18"/>
          <w:szCs w:val="18"/>
        </w:rPr>
        <w:t>16 сентября (резерв)-</w:t>
      </w:r>
      <w:r w:rsidR="00316E34">
        <w:rPr>
          <w:rFonts w:eastAsia="Times New Roman" w:cstheme="minorHAnsi"/>
          <w:b/>
          <w:color w:val="1F262D"/>
          <w:sz w:val="18"/>
          <w:szCs w:val="18"/>
        </w:rPr>
        <w:t xml:space="preserve"> математика</w:t>
      </w:r>
    </w:p>
    <w:p w:rsidR="001C2FD0" w:rsidRDefault="001C2FD0" w:rsidP="000D2C3B">
      <w:pPr>
        <w:spacing w:after="0"/>
        <w:rPr>
          <w:rFonts w:eastAsia="Times New Roman" w:cstheme="minorHAnsi"/>
          <w:b/>
          <w:color w:val="1F262D"/>
          <w:sz w:val="18"/>
          <w:szCs w:val="18"/>
        </w:rPr>
      </w:pPr>
      <w:r>
        <w:rPr>
          <w:rFonts w:eastAsia="Times New Roman" w:cstheme="minorHAnsi"/>
          <w:b/>
          <w:color w:val="1F262D"/>
          <w:sz w:val="18"/>
          <w:szCs w:val="18"/>
        </w:rPr>
        <w:t>21 сентября (резерв) – русский язык</w:t>
      </w:r>
    </w:p>
    <w:p w:rsidR="001C2FD0" w:rsidRPr="00F14A17" w:rsidRDefault="001C2FD0" w:rsidP="000D2C3B">
      <w:pPr>
        <w:spacing w:after="0"/>
        <w:rPr>
          <w:rFonts w:cstheme="minorHAnsi"/>
          <w:b/>
          <w:sz w:val="18"/>
          <w:szCs w:val="18"/>
        </w:rPr>
      </w:pPr>
      <w:r>
        <w:rPr>
          <w:rFonts w:eastAsia="Times New Roman" w:cstheme="minorHAnsi"/>
          <w:b/>
          <w:color w:val="1F262D"/>
          <w:sz w:val="18"/>
          <w:szCs w:val="18"/>
        </w:rPr>
        <w:t>22 сентября  (резерв)  - математика, русский язык</w:t>
      </w:r>
    </w:p>
    <w:sectPr w:rsidR="001C2FD0" w:rsidRPr="00F14A17" w:rsidSect="002F4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E17B08"/>
    <w:rsid w:val="000C5D0A"/>
    <w:rsid w:val="000D2C3B"/>
    <w:rsid w:val="001C2FD0"/>
    <w:rsid w:val="002422B4"/>
    <w:rsid w:val="002F45BD"/>
    <w:rsid w:val="00316E34"/>
    <w:rsid w:val="0080050C"/>
    <w:rsid w:val="00AB479C"/>
    <w:rsid w:val="00CB75AC"/>
    <w:rsid w:val="00E17B08"/>
    <w:rsid w:val="00F14A17"/>
    <w:rsid w:val="00F70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BD"/>
  </w:style>
  <w:style w:type="paragraph" w:styleId="2">
    <w:name w:val="heading 2"/>
    <w:basedOn w:val="a"/>
    <w:link w:val="20"/>
    <w:uiPriority w:val="9"/>
    <w:qFormat/>
    <w:rsid w:val="00E17B08"/>
    <w:pPr>
      <w:spacing w:before="100" w:beforeAutospacing="1" w:after="100" w:afterAutospacing="1" w:line="240" w:lineRule="auto"/>
      <w:outlineLvl w:val="1"/>
    </w:pPr>
    <w:rPr>
      <w:rFonts w:ascii="Calibri" w:eastAsia="Times New Roman" w:hAnsi="Calibri" w:cs="Calibri"/>
      <w:color w:val="202731"/>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7B08"/>
    <w:rPr>
      <w:rFonts w:ascii="Calibri" w:eastAsia="Times New Roman" w:hAnsi="Calibri" w:cs="Calibri"/>
      <w:color w:val="202731"/>
      <w:sz w:val="18"/>
      <w:szCs w:val="18"/>
    </w:rPr>
  </w:style>
  <w:style w:type="paragraph" w:styleId="a3">
    <w:name w:val="Normal (Web)"/>
    <w:basedOn w:val="a"/>
    <w:uiPriority w:val="99"/>
    <w:unhideWhenUsed/>
    <w:rsid w:val="001C2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7757715">
      <w:bodyDiv w:val="1"/>
      <w:marLeft w:val="0"/>
      <w:marRight w:val="0"/>
      <w:marTop w:val="0"/>
      <w:marBottom w:val="0"/>
      <w:divBdr>
        <w:top w:val="none" w:sz="0" w:space="0" w:color="auto"/>
        <w:left w:val="none" w:sz="0" w:space="0" w:color="auto"/>
        <w:bottom w:val="none" w:sz="0" w:space="0" w:color="auto"/>
        <w:right w:val="none" w:sz="0" w:space="0" w:color="auto"/>
      </w:divBdr>
      <w:divsChild>
        <w:div w:id="962075755">
          <w:marLeft w:val="0"/>
          <w:marRight w:val="0"/>
          <w:marTop w:val="0"/>
          <w:marBottom w:val="0"/>
          <w:divBdr>
            <w:top w:val="none" w:sz="0" w:space="0" w:color="auto"/>
            <w:left w:val="none" w:sz="0" w:space="0" w:color="auto"/>
            <w:bottom w:val="none" w:sz="0" w:space="0" w:color="auto"/>
            <w:right w:val="none" w:sz="0" w:space="0" w:color="auto"/>
          </w:divBdr>
          <w:divsChild>
            <w:div w:id="21406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brnadzor.gov.ru/common/upload/doc_list/Prikaz_N_534_ot_27.05.2015.pdf" TargetMode="External"/><Relationship Id="rId4" Type="http://schemas.openxmlformats.org/officeDocument/2006/relationships/hyperlink" Target="http://obrnadzor.gov.ru/common/upload/doc_list/Prikaz_N_693_ot_07.07.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2015-08-19T04:12:00Z</dcterms:created>
  <dcterms:modified xsi:type="dcterms:W3CDTF">2015-08-19T07:24:00Z</dcterms:modified>
</cp:coreProperties>
</file>